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9B" w:rsidRPr="0065149B" w:rsidRDefault="0065149B" w:rsidP="00651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49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5149B" w:rsidRDefault="0065149B" w:rsidP="0065149B">
      <w:pPr>
        <w:pStyle w:val="Pa2"/>
        <w:jc w:val="center"/>
        <w:rPr>
          <w:rFonts w:cs="Futura-Black"/>
          <w:color w:val="000000"/>
          <w:sz w:val="30"/>
          <w:szCs w:val="30"/>
        </w:rPr>
      </w:pPr>
      <w:r>
        <w:rPr>
          <w:rStyle w:val="A16"/>
        </w:rPr>
        <w:t xml:space="preserve">RIFERIMENTI NORMATIVI </w:t>
      </w:r>
    </w:p>
    <w:p w:rsidR="0065149B" w:rsidRDefault="0065149B" w:rsidP="0065149B">
      <w:pPr>
        <w:pStyle w:val="Pa2"/>
        <w:jc w:val="center"/>
        <w:rPr>
          <w:rFonts w:ascii="Futura Hv BT" w:hAnsi="Futura Hv BT" w:cs="Futura Hv BT"/>
          <w:color w:val="000000"/>
          <w:sz w:val="23"/>
          <w:szCs w:val="23"/>
        </w:rPr>
      </w:pPr>
      <w:r>
        <w:rPr>
          <w:rFonts w:ascii="Futura Hv BT" w:hAnsi="Futura Hv BT" w:cs="Futura Hv BT"/>
          <w:color w:val="000000"/>
          <w:sz w:val="23"/>
          <w:szCs w:val="23"/>
        </w:rPr>
        <w:t xml:space="preserve">ALUNNI E STUDENTI CON DSA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18"/>
        <w:gridCol w:w="3618"/>
      </w:tblGrid>
      <w:tr w:rsidR="0065149B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3618" w:type="dxa"/>
          </w:tcPr>
          <w:p w:rsidR="0065149B" w:rsidRDefault="0065149B">
            <w:pPr>
              <w:pStyle w:val="Pa2"/>
              <w:jc w:val="center"/>
              <w:rPr>
                <w:rFonts w:ascii="Futura XBlk BT" w:hAnsi="Futura XBlk BT" w:cs="Futura XBlk BT"/>
                <w:color w:val="000000"/>
                <w:sz w:val="22"/>
                <w:szCs w:val="22"/>
              </w:rPr>
            </w:pPr>
            <w:r>
              <w:rPr>
                <w:rStyle w:val="A4"/>
              </w:rPr>
              <w:t xml:space="preserve">NORMATIVA </w:t>
            </w:r>
          </w:p>
        </w:tc>
        <w:tc>
          <w:tcPr>
            <w:tcW w:w="3618" w:type="dxa"/>
          </w:tcPr>
          <w:p w:rsidR="0065149B" w:rsidRDefault="0065149B">
            <w:pPr>
              <w:pStyle w:val="Pa2"/>
              <w:jc w:val="center"/>
              <w:rPr>
                <w:rFonts w:ascii="Futura XBlk BT" w:hAnsi="Futura XBlk BT" w:cs="Futura XBlk BT"/>
                <w:color w:val="000000"/>
                <w:sz w:val="22"/>
                <w:szCs w:val="22"/>
              </w:rPr>
            </w:pPr>
            <w:r>
              <w:rPr>
                <w:rStyle w:val="A4"/>
              </w:rPr>
              <w:t xml:space="preserve">CONTENUTO </w:t>
            </w:r>
          </w:p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Style w:val="A14"/>
                <w:rFonts w:ascii="Frutiger-Light" w:hAnsi="Frutiger-Light" w:cs="Frutiger-Light"/>
              </w:rPr>
            </w:pPr>
            <w:r>
              <w:rPr>
                <w:rStyle w:val="A14"/>
                <w:b/>
                <w:bCs/>
              </w:rPr>
              <w:t xml:space="preserve">Legge n.170 </w:t>
            </w:r>
            <w:r>
              <w:rPr>
                <w:rStyle w:val="A14"/>
                <w:rFonts w:ascii="Frutiger-Light" w:hAnsi="Frutiger-Light" w:cs="Frutiger-Light"/>
              </w:rPr>
              <w:t>dell’8/10/2010 “Nuove norme in materia di disturbi specifici di apprendimento in ambito scolasti</w:t>
            </w:r>
            <w:r>
              <w:rPr>
                <w:rStyle w:val="A14"/>
                <w:rFonts w:ascii="Frutiger-Light" w:hAnsi="Frutiger-Light" w:cs="Frutiger-Light"/>
              </w:rPr>
              <w:softHyphen/>
              <w:t>co”</w:t>
            </w:r>
          </w:p>
          <w:p w:rsidR="0065149B" w:rsidRDefault="0065149B">
            <w:pPr>
              <w:pStyle w:val="Pa5"/>
              <w:jc w:val="both"/>
              <w:rPr>
                <w:rFonts w:ascii="Frutiger-Light" w:hAnsi="Frutiger-Light" w:cs="Frutiger-Light"/>
                <w:color w:val="000000"/>
                <w:sz w:val="20"/>
                <w:szCs w:val="20"/>
              </w:rPr>
            </w:pPr>
            <w:r>
              <w:rPr>
                <w:rStyle w:val="A14"/>
                <w:rFonts w:ascii="Frutiger-Light" w:hAnsi="Frutiger-Light" w:cs="Frutiger-Light"/>
              </w:rPr>
              <w:t xml:space="preserve"> </w:t>
            </w:r>
          </w:p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 xml:space="preserve">Tutela degli alunni e studenti con DSA. </w:t>
            </w:r>
          </w:p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rutiger-Light" w:hAnsi="Frutiger-Light" w:cs="Frutiger-Light"/>
                <w:color w:val="000000"/>
                <w:sz w:val="20"/>
                <w:szCs w:val="20"/>
              </w:rPr>
            </w:pPr>
            <w:r>
              <w:rPr>
                <w:rStyle w:val="A14"/>
                <w:b/>
                <w:bCs/>
              </w:rPr>
              <w:t xml:space="preserve">D.M. n.5669 </w:t>
            </w:r>
            <w:r>
              <w:rPr>
                <w:rStyle w:val="A14"/>
                <w:rFonts w:ascii="Frutiger-Light" w:hAnsi="Frutiger-Light" w:cs="Frutiger-Light"/>
              </w:rPr>
              <w:t>del 12/7/11 “Linee gui</w:t>
            </w:r>
            <w:r>
              <w:rPr>
                <w:rStyle w:val="A14"/>
                <w:rFonts w:ascii="Frutiger-Light" w:hAnsi="Frutiger-Light" w:cs="Frutiger-Light"/>
              </w:rPr>
              <w:softHyphen/>
              <w:t xml:space="preserve">da” </w:t>
            </w:r>
          </w:p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Style w:val="A19"/>
              </w:rPr>
            </w:pPr>
            <w:r>
              <w:rPr>
                <w:rStyle w:val="A19"/>
              </w:rPr>
              <w:t xml:space="preserve">Per la presa in carico degli allievi. Introducono il concetto di didattica individualizzata e personalizzata. </w:t>
            </w:r>
          </w:p>
          <w:p w:rsidR="0065149B" w:rsidRPr="0065149B" w:rsidRDefault="0065149B" w:rsidP="0065149B"/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Style w:val="A14"/>
                <w:rFonts w:ascii="Frutiger-Light" w:hAnsi="Frutiger-Light" w:cs="Frutiger-Light"/>
              </w:rPr>
            </w:pPr>
            <w:r>
              <w:rPr>
                <w:rStyle w:val="A14"/>
                <w:b/>
                <w:bCs/>
              </w:rPr>
              <w:t xml:space="preserve">Accordo Stato Regioni </w:t>
            </w:r>
            <w:r>
              <w:rPr>
                <w:rStyle w:val="A14"/>
                <w:rFonts w:ascii="Frutiger-Light" w:hAnsi="Frutiger-Light" w:cs="Frutiger-Light"/>
              </w:rPr>
              <w:t xml:space="preserve">del 25/07/2012 </w:t>
            </w:r>
          </w:p>
          <w:p w:rsidR="0065149B" w:rsidRPr="0065149B" w:rsidRDefault="0065149B" w:rsidP="0065149B"/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 xml:space="preserve">Aggiunge alla diagnosi clinica il Profilo di funzionamento. </w:t>
            </w:r>
          </w:p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Style w:val="A14"/>
                <w:rFonts w:ascii="Frutiger-Light" w:hAnsi="Frutiger-Light" w:cs="Frutiger-Light"/>
              </w:rPr>
            </w:pPr>
            <w:r>
              <w:rPr>
                <w:rStyle w:val="A14"/>
                <w:b/>
                <w:bCs/>
              </w:rPr>
              <w:t>D.M. del 27/12/2012</w:t>
            </w:r>
            <w:r>
              <w:rPr>
                <w:rStyle w:val="A14"/>
                <w:rFonts w:ascii="Frutiger-Light" w:hAnsi="Frutiger-Light" w:cs="Frutiger-Light"/>
              </w:rPr>
              <w:t xml:space="preserve">, “Strumenti d’intervento per alunni con bisogni educativi speciali e organizzazione territoriale per l’inclusione scolastica” </w:t>
            </w:r>
          </w:p>
          <w:p w:rsidR="0065149B" w:rsidRPr="0065149B" w:rsidRDefault="0065149B" w:rsidP="0065149B"/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>I benefici della legge 170 vengono estesi a tutti i disturbi evolutivi spe</w:t>
            </w:r>
            <w:r>
              <w:rPr>
                <w:rStyle w:val="A19"/>
              </w:rPr>
              <w:softHyphen/>
              <w:t xml:space="preserve">cifici e alle situazioni di svantaggio (BES generico). </w:t>
            </w:r>
          </w:p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rutiger-Light" w:hAnsi="Frutiger-Light" w:cs="Frutiger-Light"/>
                <w:color w:val="000000"/>
                <w:sz w:val="20"/>
                <w:szCs w:val="20"/>
              </w:rPr>
            </w:pPr>
            <w:r>
              <w:rPr>
                <w:rStyle w:val="A14"/>
                <w:b/>
                <w:bCs/>
              </w:rPr>
              <w:t>C.M. n°8</w:t>
            </w:r>
            <w:r>
              <w:rPr>
                <w:rStyle w:val="A14"/>
                <w:rFonts w:ascii="Frutiger-Light" w:hAnsi="Frutiger-Light" w:cs="Frutiger-Light"/>
              </w:rPr>
              <w:t xml:space="preserve">, del 6/03/2013, “Strumenti di intervento per gli alunni con bisogni educativi speciali” (BES) </w:t>
            </w:r>
          </w:p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i/>
                <w:iCs/>
                <w:color w:val="000000"/>
                <w:position w:val="7"/>
                <w:sz w:val="12"/>
                <w:szCs w:val="12"/>
                <w:vertAlign w:val="superscript"/>
              </w:rPr>
            </w:pPr>
            <w:r>
              <w:rPr>
                <w:rStyle w:val="A19"/>
              </w:rPr>
              <w:t>Sottolinea la presa in carico inclu</w:t>
            </w:r>
            <w:r>
              <w:rPr>
                <w:rStyle w:val="A19"/>
              </w:rPr>
              <w:softHyphen/>
              <w:t>siva degli allievi con esplicito riferi</w:t>
            </w:r>
            <w:r>
              <w:rPr>
                <w:rStyle w:val="A19"/>
              </w:rPr>
              <w:softHyphen/>
              <w:t>mento all’ICF</w:t>
            </w:r>
            <w:r>
              <w:rPr>
                <w:rFonts w:ascii="Futura Bk BT" w:hAnsi="Futura Bk BT" w:cs="Futura Bk BT"/>
                <w:i/>
                <w:iCs/>
                <w:color w:val="000000"/>
                <w:position w:val="7"/>
                <w:sz w:val="12"/>
                <w:szCs w:val="12"/>
                <w:vertAlign w:val="superscript"/>
              </w:rPr>
              <w:t xml:space="preserve">1 </w:t>
            </w:r>
          </w:p>
          <w:p w:rsidR="0065149B" w:rsidRPr="0065149B" w:rsidRDefault="0065149B" w:rsidP="0065149B"/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rutiger-Light" w:hAnsi="Frutiger-Light" w:cs="Frutiger-Light"/>
                <w:color w:val="000000"/>
                <w:sz w:val="20"/>
                <w:szCs w:val="20"/>
              </w:rPr>
            </w:pPr>
            <w:r>
              <w:rPr>
                <w:rStyle w:val="A14"/>
                <w:b/>
                <w:bCs/>
              </w:rPr>
              <w:t xml:space="preserve">Nota MIUR 2563 </w:t>
            </w:r>
            <w:r>
              <w:rPr>
                <w:rStyle w:val="A14"/>
                <w:rFonts w:ascii="Frutiger-Light" w:hAnsi="Frutiger-Light" w:cs="Frutiger-Light"/>
              </w:rPr>
              <w:t xml:space="preserve">del 22/11/2013, “Strumenti di intervento per alunni con Bisogni Educativi Speciali” </w:t>
            </w:r>
          </w:p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Style w:val="A19"/>
              </w:rPr>
            </w:pPr>
            <w:r>
              <w:rPr>
                <w:rStyle w:val="A19"/>
              </w:rPr>
              <w:t>Fornisce indicazioni sulla documen</w:t>
            </w:r>
            <w:r>
              <w:rPr>
                <w:rStyle w:val="A19"/>
              </w:rPr>
              <w:softHyphen/>
              <w:t>tazione dei percorsi, mediante la re</w:t>
            </w:r>
            <w:r>
              <w:rPr>
                <w:rStyle w:val="A19"/>
              </w:rPr>
              <w:softHyphen/>
              <w:t xml:space="preserve">dazione del PDP. </w:t>
            </w:r>
          </w:p>
          <w:p w:rsidR="0065149B" w:rsidRPr="0065149B" w:rsidRDefault="0065149B" w:rsidP="0065149B"/>
        </w:tc>
      </w:tr>
      <w:tr w:rsidR="0065149B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rutiger-Light" w:hAnsi="Frutiger-Light" w:cs="Frutiger-Light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A14"/>
                <w:b/>
                <w:bCs/>
              </w:rPr>
              <w:t>D.Lgs.</w:t>
            </w:r>
            <w:proofErr w:type="spellEnd"/>
            <w:r>
              <w:rPr>
                <w:rStyle w:val="A14"/>
                <w:b/>
                <w:bCs/>
              </w:rPr>
              <w:t xml:space="preserve"> 96/19</w:t>
            </w:r>
            <w:r>
              <w:rPr>
                <w:rStyle w:val="A14"/>
                <w:rFonts w:ascii="Frutiger-Light" w:hAnsi="Frutiger-Light" w:cs="Frutiger-Light"/>
              </w:rPr>
              <w:t xml:space="preserve">, integrativo e correttivo del D. </w:t>
            </w:r>
            <w:proofErr w:type="spellStart"/>
            <w:r>
              <w:rPr>
                <w:rStyle w:val="A14"/>
                <w:rFonts w:ascii="Frutiger-Light" w:hAnsi="Frutiger-Light" w:cs="Frutiger-Light"/>
              </w:rPr>
              <w:t>Lgs</w:t>
            </w:r>
            <w:proofErr w:type="spellEnd"/>
            <w:r>
              <w:rPr>
                <w:rStyle w:val="A14"/>
                <w:rFonts w:ascii="Frutiger-Light" w:hAnsi="Frutiger-Light" w:cs="Frutiger-Light"/>
              </w:rPr>
              <w:t xml:space="preserve">. 66/17, pubblicato in G.U. il 28/08/2019: e pienamente operativo dal 12 settembre 2019 </w:t>
            </w:r>
          </w:p>
        </w:tc>
        <w:tc>
          <w:tcPr>
            <w:tcW w:w="3618" w:type="dxa"/>
          </w:tcPr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 xml:space="preserve">- presa in carico dell’allievo con BES dal primo Consiglio di classe; </w:t>
            </w:r>
          </w:p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 xml:space="preserve">- progettazione PEI e PDP su base ICF; </w:t>
            </w:r>
          </w:p>
          <w:p w:rsidR="0065149B" w:rsidRDefault="0065149B">
            <w:pPr>
              <w:pStyle w:val="Pa5"/>
              <w:jc w:val="both"/>
              <w:rPr>
                <w:rFonts w:ascii="Futura Bk BT" w:hAnsi="Futura Bk BT" w:cs="Futura Bk BT"/>
                <w:color w:val="000000"/>
                <w:sz w:val="21"/>
                <w:szCs w:val="21"/>
              </w:rPr>
            </w:pPr>
            <w:r>
              <w:rPr>
                <w:rStyle w:val="A19"/>
              </w:rPr>
              <w:t>- obbligo di personalizzazione della didattica</w:t>
            </w:r>
          </w:p>
        </w:tc>
      </w:tr>
    </w:tbl>
    <w:p w:rsidR="00000000" w:rsidRDefault="0065149B"/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utura-Black">
    <w:altName w:val="Futura-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XBlk BT">
    <w:altName w:val="Futura XBl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uicksand Bold">
    <w:altName w:val="Quicksand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Hv BT">
    <w:altName w:val="Futura Hv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altName w:val="Frutiger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>
    <w:useFELayout/>
  </w:compat>
  <w:rsids>
    <w:rsidRoot w:val="0065149B"/>
    <w:rsid w:val="0065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5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2">
    <w:name w:val="Pa2"/>
    <w:basedOn w:val="Normale"/>
    <w:next w:val="Normale"/>
    <w:uiPriority w:val="99"/>
    <w:rsid w:val="0065149B"/>
    <w:pPr>
      <w:autoSpaceDE w:val="0"/>
      <w:autoSpaceDN w:val="0"/>
      <w:adjustRightInd w:val="0"/>
      <w:spacing w:after="0" w:line="241" w:lineRule="atLeast"/>
    </w:pPr>
    <w:rPr>
      <w:rFonts w:ascii="Futura-Black" w:hAnsi="Futura-Black"/>
      <w:sz w:val="24"/>
      <w:szCs w:val="24"/>
    </w:rPr>
  </w:style>
  <w:style w:type="character" w:customStyle="1" w:styleId="A16">
    <w:name w:val="A16"/>
    <w:uiPriority w:val="99"/>
    <w:rsid w:val="0065149B"/>
    <w:rPr>
      <w:rFonts w:cs="Futura-Black"/>
      <w:b/>
      <w:bCs/>
      <w:color w:val="000000"/>
      <w:sz w:val="30"/>
      <w:szCs w:val="30"/>
    </w:rPr>
  </w:style>
  <w:style w:type="character" w:customStyle="1" w:styleId="A4">
    <w:name w:val="A4"/>
    <w:uiPriority w:val="99"/>
    <w:rsid w:val="0065149B"/>
    <w:rPr>
      <w:rFonts w:ascii="Futura XBlk BT" w:hAnsi="Futura XBlk BT" w:cs="Futura XBlk BT"/>
      <w:color w:val="000000"/>
      <w:sz w:val="22"/>
      <w:szCs w:val="22"/>
    </w:rPr>
  </w:style>
  <w:style w:type="paragraph" w:customStyle="1" w:styleId="Pa5">
    <w:name w:val="Pa5"/>
    <w:basedOn w:val="Normale"/>
    <w:next w:val="Normale"/>
    <w:uiPriority w:val="99"/>
    <w:rsid w:val="0065149B"/>
    <w:pPr>
      <w:autoSpaceDE w:val="0"/>
      <w:autoSpaceDN w:val="0"/>
      <w:adjustRightInd w:val="0"/>
      <w:spacing w:after="0" w:line="241" w:lineRule="atLeast"/>
    </w:pPr>
    <w:rPr>
      <w:rFonts w:ascii="Futura-Black" w:hAnsi="Futura-Black"/>
      <w:sz w:val="24"/>
      <w:szCs w:val="24"/>
    </w:rPr>
  </w:style>
  <w:style w:type="character" w:customStyle="1" w:styleId="A14">
    <w:name w:val="A14"/>
    <w:uiPriority w:val="99"/>
    <w:rsid w:val="0065149B"/>
    <w:rPr>
      <w:rFonts w:ascii="Quicksand Bold" w:hAnsi="Quicksand Bold" w:cs="Quicksand Bold"/>
      <w:color w:val="000000"/>
      <w:sz w:val="20"/>
      <w:szCs w:val="20"/>
    </w:rPr>
  </w:style>
  <w:style w:type="character" w:customStyle="1" w:styleId="A19">
    <w:name w:val="A19"/>
    <w:uiPriority w:val="99"/>
    <w:rsid w:val="0065149B"/>
    <w:rPr>
      <w:rFonts w:ascii="Futura Bk BT" w:hAnsi="Futura Bk BT" w:cs="Futura Bk BT"/>
      <w:i/>
      <w:iCs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</dc:creator>
  <cp:lastModifiedBy>Donatella</cp:lastModifiedBy>
  <cp:revision>2</cp:revision>
  <dcterms:created xsi:type="dcterms:W3CDTF">2019-10-16T15:58:00Z</dcterms:created>
  <dcterms:modified xsi:type="dcterms:W3CDTF">2019-10-16T15:58:00Z</dcterms:modified>
</cp:coreProperties>
</file>